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1" w:rsidRDefault="00CB5671" w:rsidP="005357F5">
      <w:pPr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Załącznik Nr 6 do SIWZ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5357F5" w:rsidRDefault="005357F5" w:rsidP="005357F5">
      <w:pPr>
        <w:jc w:val="right"/>
        <w:rPr>
          <w:rFonts w:ascii="Times New Roman" w:eastAsia="Times New Roman" w:hAnsi="Times New Roman"/>
          <w:b/>
          <w:lang w:eastAsia="ar-SA"/>
        </w:rPr>
      </w:pPr>
    </w:p>
    <w:p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Istotne postanowienia umowy:</w:t>
      </w:r>
    </w:p>
    <w:p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b/>
          <w:bCs/>
          <w:kern w:val="0"/>
        </w:rPr>
      </w:pPr>
    </w:p>
    <w:p w:rsidR="00CB5671" w:rsidRDefault="00CB5671" w:rsidP="00CB5671">
      <w:pPr>
        <w:widowControl/>
        <w:suppressAutoHyphens w:val="0"/>
        <w:autoSpaceDE w:val="0"/>
        <w:adjustRightInd w:val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Istotne dla stron postanowienia, które będą wprowadzone do umowy dotyczącej świadczenia usługi polegającej na przyjmowaniu, przemieszczaniu i doręczaniu przesyłek pocztowych, paczek pocztowych oraz ich ewentualnych zwrotów w obrocie krajowym i zagranicznym.</w:t>
      </w:r>
    </w:p>
    <w:p w:rsidR="00CB5671" w:rsidRDefault="00CB5671" w:rsidP="00CB5671">
      <w:pPr>
        <w:widowControl/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Usługi pocztowe będące przedmiotem niniejszego zamówienia realizowane będą na podstawie umowy, na warunkach określonych w niniejszej specyfikacji i z uwzględnieniem obowiązujących przepisów prawa w tym zakresie, a w szczególności: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23 listopada 2012 roku. – Prawo pocz</w:t>
      </w:r>
      <w:r w:rsidR="002B3A03">
        <w:rPr>
          <w:rFonts w:ascii="Times New Roman" w:hAnsi="Times New Roman"/>
          <w:kern w:val="0"/>
        </w:rPr>
        <w:t>towe (Dz. U. z 2018 r</w:t>
      </w:r>
      <w:r>
        <w:rPr>
          <w:rFonts w:ascii="Times New Roman" w:hAnsi="Times New Roman"/>
          <w:kern w:val="0"/>
        </w:rPr>
        <w:t>., poz. 2188 ze zm.)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Rozporządzenia Ministra Administracji i Cyfryzacji z dnia 29 kwietnia 2013 roku w sprawie warunków wykonywania usług powszechnych przez operatora wyznaczonego (Dz. U. z 2013r. poz. 545)</w:t>
      </w:r>
      <w:r w:rsidR="00772E0C">
        <w:rPr>
          <w:rFonts w:ascii="Times New Roman" w:hAnsi="Times New Roman"/>
          <w:kern w:val="0"/>
        </w:rPr>
        <w:t>,</w:t>
      </w:r>
    </w:p>
    <w:p w:rsidR="00CB5671" w:rsidRPr="00A955B6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Rozporządzenie Ministra Administracji i Cyfryzacji z dnia 26 listopada 2013 r. w sprawie reklamacji usługi pocztowej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>(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 w:rsidR="00D625A8"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807DB1">
        <w:rPr>
          <w:rFonts w:ascii="Times New Roman" w:hAnsi="Times New Roman"/>
          <w:bCs/>
          <w:color w:val="000000"/>
          <w:shd w:val="clear" w:color="auto" w:fill="FFFFFF"/>
        </w:rPr>
        <w:t>2019 r., poz. 474</w:t>
      </w:r>
      <w:r w:rsidR="00F36B92"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772E0C">
        <w:rPr>
          <w:rFonts w:ascii="Times New Roman" w:hAnsi="Times New Roman"/>
          <w:bCs/>
          <w:color w:val="000000"/>
          <w:shd w:val="clear" w:color="auto" w:fill="FFFFFF"/>
        </w:rPr>
        <w:t>,</w:t>
      </w:r>
    </w:p>
    <w:p w:rsidR="00A955B6" w:rsidRDefault="00A955B6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Międzynarodowych przepisów pocztowych – wiążących Rzeczpospolitą Polską umów międzynarodowy dotyczących świadczenia usług pocztowych oraz wiążących regulaminów Światowego Związku Pocztowego, 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14 czerwca 1960r. Kodeks postępowania </w:t>
      </w:r>
      <w:r w:rsidR="00F36B92">
        <w:rPr>
          <w:rFonts w:ascii="Times New Roman" w:hAnsi="Times New Roman"/>
          <w:kern w:val="0"/>
        </w:rPr>
        <w:t>administracyjnego (Dz. U. z 2018</w:t>
      </w:r>
      <w:r>
        <w:rPr>
          <w:rFonts w:ascii="Times New Roman" w:hAnsi="Times New Roman"/>
          <w:kern w:val="0"/>
        </w:rPr>
        <w:t>r. poz. 2</w:t>
      </w:r>
      <w:r w:rsidR="00F36B92">
        <w:rPr>
          <w:rFonts w:ascii="Times New Roman" w:hAnsi="Times New Roman"/>
          <w:kern w:val="0"/>
        </w:rPr>
        <w:t>096</w:t>
      </w:r>
      <w:r>
        <w:rPr>
          <w:rFonts w:ascii="Times New Roman" w:hAnsi="Times New Roman"/>
          <w:kern w:val="0"/>
        </w:rPr>
        <w:t xml:space="preserve"> ze zm.)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29 stycznia 2004r. Prawo zam</w:t>
      </w:r>
      <w:r w:rsidR="00F36B92">
        <w:rPr>
          <w:rFonts w:ascii="Times New Roman" w:hAnsi="Times New Roman"/>
          <w:kern w:val="0"/>
        </w:rPr>
        <w:t xml:space="preserve">ówień publicznych (Dz. U. z 2019 </w:t>
      </w:r>
      <w:r>
        <w:rPr>
          <w:rFonts w:ascii="Times New Roman" w:hAnsi="Times New Roman"/>
          <w:kern w:val="0"/>
        </w:rPr>
        <w:t>r. poz.</w:t>
      </w:r>
      <w:r w:rsidR="00F36B92">
        <w:rPr>
          <w:rFonts w:ascii="Times New Roman" w:hAnsi="Times New Roman"/>
          <w:kern w:val="0"/>
        </w:rPr>
        <w:t xml:space="preserve"> 1843</w:t>
      </w:r>
      <w:r>
        <w:rPr>
          <w:rFonts w:ascii="Times New Roman" w:hAnsi="Times New Roman"/>
          <w:kern w:val="0"/>
        </w:rPr>
        <w:t>)</w:t>
      </w:r>
      <w:r w:rsidR="00772E0C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Ustawy z dnia 23 kwietnia 1964 r. Kodeks Cywilny (Dz. </w:t>
      </w:r>
      <w:r w:rsidR="00F36B92">
        <w:rPr>
          <w:rFonts w:ascii="Times New Roman" w:hAnsi="Times New Roman"/>
          <w:kern w:val="0"/>
        </w:rPr>
        <w:t>U. z 2019r. poz. 1145</w:t>
      </w:r>
      <w:r>
        <w:rPr>
          <w:rFonts w:ascii="Times New Roman" w:hAnsi="Times New Roman"/>
          <w:kern w:val="0"/>
        </w:rPr>
        <w:t xml:space="preserve"> ze zm.)</w:t>
      </w:r>
      <w:r w:rsidR="00772E0C">
        <w:rPr>
          <w:rFonts w:ascii="Times New Roman" w:hAnsi="Times New Roman"/>
          <w:kern w:val="0"/>
        </w:rPr>
        <w:t>,</w:t>
      </w:r>
    </w:p>
    <w:p w:rsidR="00772E0C" w:rsidRDefault="00772E0C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Ustawy z dnia 10 maja 2018 r. o ochronie danych osobowych (Dz. U z 2019 r., poz. 1781)</w:t>
      </w:r>
    </w:p>
    <w:p w:rsidR="00CB5671" w:rsidRDefault="00CB5671" w:rsidP="00CB5671">
      <w:pPr>
        <w:widowControl/>
        <w:numPr>
          <w:ilvl w:val="0"/>
          <w:numId w:val="2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Regulaminów Wykonawcy regulujących świadczenia objęte przedmiotem niniejszego zamówienia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Rzeczywiste wynagrodzenie wykonawcy będzie obliczane jako iloczyn usług zrealizowanych w zakończonym okresie rozliczeniowym oraz opłat określonych w formularzu cenowym. Liczba ta będzie potwierdzana co do ilości i wagi na podstawie dokumentów nadawczych i oddawczych. Wynagrodzenie z tytułu wykonywania przedmiotu zamówienia będzie rozliczane w okresach rozliczeniowych odpowiadających miesiącom kalendarzowym.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Zapłata za usługę nastąpi przelewem, w terminie 21 dni od dnia</w:t>
      </w:r>
      <w:r w:rsidR="007B7669">
        <w:rPr>
          <w:rFonts w:ascii="Times New Roman" w:hAnsi="Times New Roman"/>
          <w:kern w:val="0"/>
        </w:rPr>
        <w:t xml:space="preserve"> wystawienia przez Wykonawcę prawidłowej faktury oraz dostarczonej Zamawiającemu</w:t>
      </w:r>
      <w:r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Zamawiającemu przysługuje możliwość korzystania z upustów oferowanych przez wykonawcę w okresie trwania umowy.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Okresem rozliczeniowym jest okres pełnego miesiąca kalendarzowego.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Ceny podane przez Wykonawcę nie będą podlegały zmianom przez okres obowiązywania umowy, z wyjątkiem:</w:t>
      </w:r>
    </w:p>
    <w:p w:rsidR="00CB5671" w:rsidRDefault="00CB5671" w:rsidP="00CB5671">
      <w:pPr>
        <w:widowControl/>
        <w:numPr>
          <w:ilvl w:val="0"/>
          <w:numId w:val="3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zmiany stawki VAT na usługi pocztowe,</w:t>
      </w:r>
    </w:p>
    <w:p w:rsidR="00CB5671" w:rsidRDefault="00F36B92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</w:t>
      </w:r>
      <w:r w:rsidR="00CB5671">
        <w:rPr>
          <w:rFonts w:ascii="Times New Roman" w:hAnsi="Times New Roman"/>
          <w:kern w:val="0"/>
        </w:rPr>
        <w:t xml:space="preserve">eklamacje z tytułu niewykonania lub nienależytego wykonania usługi będą rozpatrywane zgodnie z przepisami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Rozporządzenia Ministra Administracji i Cyfryzacji z dnia 26 listopada 2013 r. w sprawie reklamacji usługi pocztowej </w:t>
      </w:r>
      <w:r>
        <w:rPr>
          <w:rFonts w:ascii="Times New Roman" w:hAnsi="Times New Roman"/>
          <w:bCs/>
          <w:color w:val="000000"/>
          <w:shd w:val="clear" w:color="auto" w:fill="FFFFFF"/>
        </w:rPr>
        <w:t>(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 xml:space="preserve">Dz. U.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z </w:t>
      </w:r>
      <w:r w:rsidR="00CB5671">
        <w:rPr>
          <w:rFonts w:ascii="Times New Roman" w:hAnsi="Times New Roman"/>
          <w:bCs/>
          <w:color w:val="000000"/>
          <w:shd w:val="clear" w:color="auto" w:fill="FFFFFF"/>
        </w:rPr>
        <w:t>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 poz. 474</w:t>
      </w:r>
      <w:r>
        <w:rPr>
          <w:rFonts w:ascii="Times New Roman" w:hAnsi="Times New Roman"/>
          <w:bCs/>
          <w:color w:val="000000"/>
          <w:shd w:val="clear" w:color="auto" w:fill="FFFFFF"/>
        </w:rPr>
        <w:t>)</w:t>
      </w:r>
      <w:r w:rsidR="00CB5671">
        <w:rPr>
          <w:rFonts w:ascii="Times New Roman" w:hAnsi="Times New Roman"/>
          <w:kern w:val="0"/>
        </w:rPr>
        <w:t>,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zobowiązuje się do:</w:t>
      </w:r>
    </w:p>
    <w:p w:rsidR="00CB5671" w:rsidRPr="00F36B92" w:rsidRDefault="00CB5671" w:rsidP="00F36B92">
      <w:pPr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F36B92">
        <w:rPr>
          <w:rFonts w:ascii="Times New Roman" w:hAnsi="Times New Roman"/>
          <w:bCs/>
          <w:color w:val="000000"/>
          <w:shd w:val="clear" w:color="auto" w:fill="FFFFFF"/>
        </w:rPr>
        <w:t>prawidłowego adresowania nadawanych przesyłek zgodnie z powszechnie obowiązującymi w tym zakresie normami,</w:t>
      </w:r>
    </w:p>
    <w:p w:rsidR="00CB5671" w:rsidRPr="00F36B92" w:rsidRDefault="00CB5671" w:rsidP="00F36B92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 w:rsidRPr="00F36B92">
        <w:rPr>
          <w:rFonts w:ascii="Times New Roman" w:hAnsi="Times New Roman"/>
          <w:kern w:val="0"/>
        </w:rPr>
        <w:t>sporządzania dla nadawanych przesyłek zestawień ilościowo – wartościowych w dwóch egzemplarzach, uwzględniających podział na przesyłki rejestrowane i nierejestrowane oraz kategorie i podziały wagowe.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Ilość przesyłek różnych rodzajów wykazana w formularzu cenowym jest ilością szacunkową. Zamawiający zastrzega, że rzeczywiste ilości przesyłek będą wynikać z aktualnych potrzeb Zamawiającego i mogą odbiegać od ilości podanych w formularzu cenowym.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zapłaci Zamawiają</w:t>
      </w:r>
      <w:r w:rsidR="002B3A03">
        <w:rPr>
          <w:rFonts w:ascii="Times New Roman" w:hAnsi="Times New Roman"/>
          <w:kern w:val="0"/>
        </w:rPr>
        <w:t>cemu odszkodowanie – zgodnie z</w:t>
      </w:r>
      <w:r>
        <w:rPr>
          <w:rFonts w:ascii="Times New Roman" w:hAnsi="Times New Roman"/>
          <w:kern w:val="0"/>
        </w:rPr>
        <w:t xml:space="preserve"> 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Rozporządzeniem Ministra Administracji i Cyfryzacji z dnia 26 listopada 2013 r. w sprawie reklamacji usługi pocztowej (Dz. U. z 201</w:t>
      </w:r>
      <w:r w:rsidR="00A955B6">
        <w:rPr>
          <w:rFonts w:ascii="Times New Roman" w:hAnsi="Times New Roman"/>
          <w:bCs/>
          <w:color w:val="000000"/>
          <w:shd w:val="clear" w:color="auto" w:fill="FFFFFF"/>
        </w:rPr>
        <w:t>9, poz. 474</w:t>
      </w:r>
      <w:r w:rsidR="002B3A03">
        <w:rPr>
          <w:rFonts w:ascii="Times New Roman" w:hAnsi="Times New Roman"/>
          <w:bCs/>
          <w:color w:val="000000"/>
          <w:shd w:val="clear" w:color="auto" w:fill="FFFFFF"/>
        </w:rPr>
        <w:t>).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Odstąpienie od umowy przez zamawiającego może nastąpić w trybie określonym w art. 145 ustawy- Prawo zamówień publicznych lub w przypadku gdy Wykonawca, pomimo dwóch pisemnych zastrzeżeń Zamawiającego, nie wykonuje zobowiązań wynikających z niniejszej umowy lub wykonuje je nienależycie.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może odstąpić od umowy w przypadku, gdy Zamawiający powiadomił pisemnie Wykonawcę, że nie będzie mógł pokryć zobowiązań finansowych wynikających z umowy.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Odpowiedzialność wykonawcy za niewykonanie lub nienależyte wykonanie umowy regulują przepisy ustawy z dnia 23 listopada 2012 roku Prawo pocztowe</w:t>
      </w:r>
      <w:r w:rsidR="002B3A03">
        <w:rPr>
          <w:rFonts w:ascii="Times New Roman" w:hAnsi="Times New Roman"/>
          <w:kern w:val="0"/>
        </w:rPr>
        <w:t xml:space="preserve"> (Dz. U. z 2018 r., poz. 2188 ze zm.)</w:t>
      </w:r>
      <w:r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wyraża zgodę na potrącenie kar umownych z należnego wynagrodzenia.</w:t>
      </w:r>
    </w:p>
    <w:p w:rsidR="00772E0C" w:rsidRDefault="00772E0C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eastAsia="Times New Roman" w:hAnsi="Times New Roman"/>
        </w:rPr>
        <w:t>Za niewykonanie w wyzna</w:t>
      </w:r>
      <w:r w:rsidR="005357F5">
        <w:rPr>
          <w:rFonts w:ascii="Times New Roman" w:eastAsia="Times New Roman" w:hAnsi="Times New Roman"/>
        </w:rPr>
        <w:t>czonym terminie przez Wykonawcę</w:t>
      </w:r>
      <w:r>
        <w:rPr>
          <w:rFonts w:ascii="Times New Roman" w:eastAsia="Times New Roman" w:hAnsi="Times New Roman"/>
        </w:rPr>
        <w:t xml:space="preserve"> zobowiązania z części XXI</w:t>
      </w:r>
      <w:r w:rsidR="005357F5">
        <w:rPr>
          <w:rFonts w:ascii="Times New Roman" w:eastAsia="Times New Roman" w:hAnsi="Times New Roman"/>
        </w:rPr>
        <w:t xml:space="preserve"> pkt 5 </w:t>
      </w:r>
      <w:r>
        <w:rPr>
          <w:rFonts w:ascii="Times New Roman" w:eastAsia="Times New Roman" w:hAnsi="Times New Roman"/>
        </w:rPr>
        <w:t xml:space="preserve"> Specyfikacji Istotnych Warunków Zamówienia Wykonawca zapłaci Zamawiającemu karę umowną w wysokości </w:t>
      </w:r>
      <w:r w:rsidR="005357F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00 zł</w:t>
      </w:r>
      <w:r w:rsidR="005357F5">
        <w:rPr>
          <w:rFonts w:ascii="Times New Roman" w:eastAsia="Times New Roman" w:hAnsi="Times New Roman"/>
        </w:rPr>
        <w:t>,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Zamawiający przewiduje możliwość zlecenia innych usług pocztowych w zakresie przesyłek nie wymienionych w formularzu cenowym w tabelach A i B (nie obejmuje przesyłek kurierskich) do kwoty 3000 zł brutto, podstawą rozliczeń będą wtedy ceny zawarte w obowiązującym w dacie przyjęcia przesyłek cenniku opłat obowiązujących u Wykonawcy publikowanego na stronie internetowej Wykonawcy lub dostarczonego w formie pisemnej Zamawiającemu</w:t>
      </w:r>
      <w:r w:rsidR="00807DB1"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Wykonawca zobowiązuje się do świadczenia usług objętych umową na warunkach określonych w rozdziale III pkt. 2 SIWZ, a w szczególności oświadcza, iż dysponuje prawem wydawania potwierdzenia nadania przesyłki rejestrowanej z mocą dokumentu urzędowego</w:t>
      </w:r>
      <w:r w:rsidR="00807DB1">
        <w:rPr>
          <w:rFonts w:ascii="Times New Roman" w:hAnsi="Times New Roman"/>
          <w:kern w:val="0"/>
        </w:rPr>
        <w:t>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Sądem właściwym do rozpatrywania sporów wynikłych na tle realizacji umowy jest sąd właściwy dla siedziby Zamawiającego.</w:t>
      </w:r>
    </w:p>
    <w:p w:rsidR="00CB5671" w:rsidRDefault="00CB5671" w:rsidP="00CB5671">
      <w:pPr>
        <w:widowControl/>
        <w:numPr>
          <w:ilvl w:val="0"/>
          <w:numId w:val="1"/>
        </w:numPr>
        <w:suppressAutoHyphens w:val="0"/>
        <w:autoSpaceDE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Integralna częścią umowy jest SIWZ oraz oferta złożona przez wykonawcę.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</w:p>
    <w:p w:rsidR="003C3B82" w:rsidRDefault="003C3B82"/>
    <w:sectPr w:rsidR="003C3B82" w:rsidSect="003C3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90F"/>
    <w:multiLevelType w:val="hybridMultilevel"/>
    <w:tmpl w:val="915AB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66C75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61C1"/>
    <w:multiLevelType w:val="hybridMultilevel"/>
    <w:tmpl w:val="75C8F7CC"/>
    <w:lvl w:ilvl="0" w:tplc="3AA2E9B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F22A8"/>
    <w:multiLevelType w:val="hybridMultilevel"/>
    <w:tmpl w:val="9C7EFA6A"/>
    <w:lvl w:ilvl="0" w:tplc="B4CEB14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A0A1D"/>
    <w:multiLevelType w:val="hybridMultilevel"/>
    <w:tmpl w:val="51861878"/>
    <w:lvl w:ilvl="0" w:tplc="3AA2E9B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276D2"/>
    <w:multiLevelType w:val="hybridMultilevel"/>
    <w:tmpl w:val="2B7E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5671"/>
    <w:rsid w:val="0004039C"/>
    <w:rsid w:val="002B3A03"/>
    <w:rsid w:val="003C3B82"/>
    <w:rsid w:val="005357F5"/>
    <w:rsid w:val="00772E0C"/>
    <w:rsid w:val="007B7669"/>
    <w:rsid w:val="00807DB1"/>
    <w:rsid w:val="00A955B6"/>
    <w:rsid w:val="00CB5671"/>
    <w:rsid w:val="00D625A8"/>
    <w:rsid w:val="00D81F9B"/>
    <w:rsid w:val="00F3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67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cp:lastPrinted>2019-11-05T11:59:00Z</cp:lastPrinted>
  <dcterms:created xsi:type="dcterms:W3CDTF">2019-11-05T11:57:00Z</dcterms:created>
  <dcterms:modified xsi:type="dcterms:W3CDTF">2019-11-05T11:59:00Z</dcterms:modified>
</cp:coreProperties>
</file>